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37A4" w14:textId="77777777" w:rsidR="00021A30" w:rsidRDefault="00021A30" w:rsidP="00021A30">
      <w:r w:rsidRPr="00D43919">
        <w:rPr>
          <w:noProof/>
        </w:rPr>
        <w:drawing>
          <wp:inline distT="0" distB="0" distL="0" distR="0" wp14:anchorId="44B39A4F" wp14:editId="3933A53D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0D56D527" wp14:editId="573BF14A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5CB770CF" w14:textId="418F1331" w:rsidR="00021A30" w:rsidRPr="00D43919" w:rsidRDefault="00021A30" w:rsidP="00021A30">
      <w:pPr>
        <w:spacing w:after="0"/>
        <w:jc w:val="center"/>
        <w:rPr>
          <w:sz w:val="36"/>
        </w:rPr>
      </w:pPr>
      <w:r w:rsidRPr="00D43919">
        <w:rPr>
          <w:sz w:val="36"/>
        </w:rPr>
        <w:t xml:space="preserve">PCMS Foundation Board of Directors </w:t>
      </w:r>
      <w:r>
        <w:rPr>
          <w:sz w:val="36"/>
        </w:rPr>
        <w:t>Summary of Actions</w:t>
      </w:r>
    </w:p>
    <w:p w14:paraId="046F9F87" w14:textId="5E2D83BD" w:rsidR="00021A30" w:rsidRDefault="00021A30" w:rsidP="00021A30">
      <w:pPr>
        <w:spacing w:after="0"/>
        <w:jc w:val="center"/>
        <w:rPr>
          <w:sz w:val="36"/>
        </w:rPr>
      </w:pPr>
      <w:r>
        <w:rPr>
          <w:sz w:val="36"/>
        </w:rPr>
        <w:t>September 13, 2018</w:t>
      </w:r>
    </w:p>
    <w:p w14:paraId="4947A7DA" w14:textId="77777777" w:rsidR="00021A30" w:rsidRPr="0068280C" w:rsidRDefault="00021A30" w:rsidP="00021A30">
      <w:pPr>
        <w:spacing w:after="0"/>
        <w:jc w:val="center"/>
        <w:rPr>
          <w:sz w:val="36"/>
        </w:rPr>
      </w:pPr>
    </w:p>
    <w:p w14:paraId="5CFF3DAB" w14:textId="127F5C12" w:rsidR="00021A30" w:rsidRDefault="00021A30" w:rsidP="00021A30">
      <w:pPr>
        <w:spacing w:after="0"/>
        <w:rPr>
          <w:sz w:val="24"/>
          <w:szCs w:val="24"/>
        </w:rPr>
      </w:pPr>
      <w:r w:rsidRPr="0068280C">
        <w:rPr>
          <w:b/>
          <w:sz w:val="24"/>
          <w:szCs w:val="24"/>
        </w:rPr>
        <w:t xml:space="preserve">In Attendance:  </w:t>
      </w:r>
      <w:r w:rsidRPr="0068280C">
        <w:rPr>
          <w:sz w:val="24"/>
          <w:szCs w:val="24"/>
        </w:rPr>
        <w:t xml:space="preserve">Gregory Jay (Co-Chair), Douglas </w:t>
      </w:r>
      <w:proofErr w:type="spellStart"/>
      <w:r w:rsidRPr="0068280C">
        <w:rPr>
          <w:sz w:val="24"/>
          <w:szCs w:val="24"/>
        </w:rPr>
        <w:t>Quinby</w:t>
      </w:r>
      <w:proofErr w:type="spellEnd"/>
      <w:r w:rsidRPr="0068280C">
        <w:rPr>
          <w:sz w:val="24"/>
          <w:szCs w:val="24"/>
        </w:rPr>
        <w:t xml:space="preserve"> (Co-Chair), Fran </w:t>
      </w:r>
      <w:proofErr w:type="spellStart"/>
      <w:r w:rsidRPr="0068280C">
        <w:rPr>
          <w:sz w:val="24"/>
          <w:szCs w:val="24"/>
        </w:rPr>
        <w:t>Bartel</w:t>
      </w:r>
      <w:proofErr w:type="spellEnd"/>
      <w:r w:rsidRPr="0068280C">
        <w:rPr>
          <w:sz w:val="24"/>
          <w:szCs w:val="24"/>
        </w:rPr>
        <w:t xml:space="preserve"> (Co-Chair), Peggy </w:t>
      </w:r>
      <w:proofErr w:type="spellStart"/>
      <w:r w:rsidRPr="0068280C">
        <w:rPr>
          <w:sz w:val="24"/>
          <w:szCs w:val="24"/>
        </w:rPr>
        <w:t>Bussert</w:t>
      </w:r>
      <w:proofErr w:type="spellEnd"/>
      <w:r w:rsidRPr="0068280C">
        <w:rPr>
          <w:sz w:val="24"/>
          <w:szCs w:val="24"/>
        </w:rPr>
        <w:t xml:space="preserve"> (Director of Regulatory), Mandy </w:t>
      </w:r>
      <w:proofErr w:type="spellStart"/>
      <w:r w:rsidRPr="0068280C">
        <w:rPr>
          <w:sz w:val="24"/>
          <w:szCs w:val="24"/>
        </w:rPr>
        <w:t>Sandrock</w:t>
      </w:r>
      <w:proofErr w:type="spellEnd"/>
      <w:r w:rsidRPr="0068280C">
        <w:rPr>
          <w:sz w:val="24"/>
          <w:szCs w:val="24"/>
        </w:rPr>
        <w:t xml:space="preserve"> (Director of Academics and Curriculum), Allegra Johnson (Director of Facilities and Hospitality), Kris </w:t>
      </w:r>
      <w:proofErr w:type="spellStart"/>
      <w:r w:rsidRPr="0068280C">
        <w:rPr>
          <w:sz w:val="24"/>
          <w:szCs w:val="24"/>
        </w:rPr>
        <w:t>Mamaghani</w:t>
      </w:r>
      <w:proofErr w:type="spellEnd"/>
      <w:r w:rsidRPr="0068280C">
        <w:rPr>
          <w:sz w:val="24"/>
          <w:szCs w:val="24"/>
        </w:rPr>
        <w:t xml:space="preserve"> (Director of Finance), Megan Cann (Secretary), Brian Sims (Treasurer), Wanda Roane (Community Member), Deidre </w:t>
      </w:r>
      <w:proofErr w:type="spellStart"/>
      <w:r w:rsidRPr="0068280C">
        <w:rPr>
          <w:sz w:val="24"/>
          <w:szCs w:val="24"/>
        </w:rPr>
        <w:t>Hefferman</w:t>
      </w:r>
      <w:proofErr w:type="spellEnd"/>
      <w:r w:rsidRPr="0068280C">
        <w:rPr>
          <w:sz w:val="24"/>
          <w:szCs w:val="24"/>
        </w:rPr>
        <w:t xml:space="preserve"> (Teacher Representative), Jenny S</w:t>
      </w:r>
      <w:r>
        <w:rPr>
          <w:sz w:val="24"/>
          <w:szCs w:val="24"/>
        </w:rPr>
        <w:t>c</w:t>
      </w:r>
      <w:r w:rsidRPr="0068280C">
        <w:rPr>
          <w:sz w:val="24"/>
          <w:szCs w:val="24"/>
        </w:rPr>
        <w:t>hiff (Teacher Representative), Dr. Donnie Davis (Principal)</w:t>
      </w:r>
    </w:p>
    <w:p w14:paraId="46EDC367" w14:textId="77777777" w:rsidR="00021A30" w:rsidRPr="00BF681A" w:rsidRDefault="00021A30" w:rsidP="00021A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Fenmore</w:t>
      </w:r>
      <w:proofErr w:type="spellEnd"/>
      <w:r>
        <w:rPr>
          <w:sz w:val="24"/>
          <w:szCs w:val="24"/>
        </w:rPr>
        <w:t xml:space="preserve"> (Financial Secretary)</w:t>
      </w:r>
    </w:p>
    <w:p w14:paraId="2A6E310B" w14:textId="77777777" w:rsidR="00021A30" w:rsidRDefault="00021A30" w:rsidP="00021A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Guests:</w:t>
      </w:r>
      <w:r>
        <w:rPr>
          <w:sz w:val="24"/>
          <w:szCs w:val="24"/>
        </w:rPr>
        <w:t xml:space="preserve">  Ms. Laura Stowell—Director of Charter Schools, School Governance, and District Flexibility for Dekalb County Schools</w:t>
      </w:r>
    </w:p>
    <w:p w14:paraId="605C38AE" w14:textId="77777777" w:rsidR="00021A30" w:rsidRDefault="00021A30" w:rsidP="00021A30">
      <w:pPr>
        <w:spacing w:after="0"/>
        <w:rPr>
          <w:sz w:val="24"/>
          <w:szCs w:val="24"/>
        </w:rPr>
      </w:pPr>
    </w:p>
    <w:p w14:paraId="6AE5B6F8" w14:textId="72D531C0" w:rsidR="00021A30" w:rsidRDefault="00021A30" w:rsidP="00021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held in room 758 of Peachtree Charter Middle School and was called to order at 0734 by Gregory Jay.  </w:t>
      </w:r>
    </w:p>
    <w:p w14:paraId="77E28649" w14:textId="77777777" w:rsidR="00021A30" w:rsidRPr="00021A30" w:rsidRDefault="00021A30" w:rsidP="00021A30">
      <w:pPr>
        <w:spacing w:after="0"/>
        <w:rPr>
          <w:sz w:val="24"/>
          <w:szCs w:val="24"/>
        </w:rPr>
      </w:pPr>
    </w:p>
    <w:p w14:paraId="1DB59DE2" w14:textId="58CDEABF" w:rsidR="00021A30" w:rsidRPr="00021A30" w:rsidRDefault="00021A30" w:rsidP="00021A30">
      <w:pPr>
        <w:rPr>
          <w:sz w:val="24"/>
          <w:szCs w:val="24"/>
        </w:rPr>
      </w:pPr>
      <w:r w:rsidRPr="00021A30">
        <w:rPr>
          <w:sz w:val="24"/>
          <w:szCs w:val="24"/>
        </w:rPr>
        <w:t xml:space="preserve">Mandy </w:t>
      </w:r>
      <w:proofErr w:type="spellStart"/>
      <w:r w:rsidRPr="00021A30">
        <w:rPr>
          <w:sz w:val="24"/>
          <w:szCs w:val="24"/>
        </w:rPr>
        <w:t>Sandrock</w:t>
      </w:r>
      <w:proofErr w:type="spellEnd"/>
      <w:r w:rsidRPr="00021A30">
        <w:rPr>
          <w:sz w:val="24"/>
          <w:szCs w:val="24"/>
        </w:rPr>
        <w:t xml:space="preserve"> presented a motion to appoint Deidre Carter as a teacher representative to the PCMS Foundation Board of Directors.  This motion was seconded by Fran </w:t>
      </w:r>
      <w:proofErr w:type="spellStart"/>
      <w:r w:rsidRPr="00021A30">
        <w:rPr>
          <w:sz w:val="24"/>
          <w:szCs w:val="24"/>
        </w:rPr>
        <w:t>Bartel</w:t>
      </w:r>
      <w:proofErr w:type="spellEnd"/>
      <w:r w:rsidRPr="00021A30">
        <w:rPr>
          <w:sz w:val="24"/>
          <w:szCs w:val="24"/>
        </w:rPr>
        <w:t xml:space="preserve"> and voted on with unanimous support.</w:t>
      </w:r>
    </w:p>
    <w:p w14:paraId="17DB051A" w14:textId="493E82FD" w:rsidR="00021A30" w:rsidRPr="00021A30" w:rsidRDefault="00021A30" w:rsidP="00021A30">
      <w:pPr>
        <w:rPr>
          <w:sz w:val="24"/>
          <w:szCs w:val="24"/>
        </w:rPr>
      </w:pPr>
      <w:r w:rsidRPr="00021A30">
        <w:rPr>
          <w:sz w:val="24"/>
          <w:szCs w:val="24"/>
        </w:rPr>
        <w:t xml:space="preserve">Megan Cann </w:t>
      </w:r>
      <w:r w:rsidR="00A148E8">
        <w:rPr>
          <w:sz w:val="24"/>
          <w:szCs w:val="24"/>
        </w:rPr>
        <w:t>presented</w:t>
      </w:r>
      <w:r w:rsidRPr="00021A30">
        <w:rPr>
          <w:sz w:val="24"/>
          <w:szCs w:val="24"/>
        </w:rPr>
        <w:t xml:space="preserve"> a motion to approve the August 2018 board minutes with the previously discussed wording amendment.  This motion was supported by Peggy </w:t>
      </w:r>
      <w:proofErr w:type="spellStart"/>
      <w:r w:rsidRPr="00021A30">
        <w:rPr>
          <w:sz w:val="24"/>
          <w:szCs w:val="24"/>
        </w:rPr>
        <w:t>Bussert</w:t>
      </w:r>
      <w:proofErr w:type="spellEnd"/>
      <w:r w:rsidRPr="00021A30">
        <w:rPr>
          <w:sz w:val="24"/>
          <w:szCs w:val="24"/>
        </w:rPr>
        <w:t xml:space="preserve"> and seconded by Mandy </w:t>
      </w:r>
      <w:proofErr w:type="spellStart"/>
      <w:r w:rsidRPr="00021A30">
        <w:rPr>
          <w:sz w:val="24"/>
          <w:szCs w:val="24"/>
        </w:rPr>
        <w:t>Sandrock</w:t>
      </w:r>
      <w:proofErr w:type="spellEnd"/>
      <w:r w:rsidRPr="00021A30">
        <w:rPr>
          <w:sz w:val="24"/>
          <w:szCs w:val="24"/>
        </w:rPr>
        <w:t>.  A vote was called and received unanimous support.</w:t>
      </w:r>
    </w:p>
    <w:p w14:paraId="29A8AAFB" w14:textId="77777777" w:rsidR="00B12E61" w:rsidRDefault="00021A30" w:rsidP="00B12E61">
      <w:pPr>
        <w:rPr>
          <w:sz w:val="24"/>
          <w:szCs w:val="24"/>
        </w:rPr>
      </w:pPr>
      <w:r w:rsidRPr="00021A30">
        <w:rPr>
          <w:sz w:val="24"/>
          <w:szCs w:val="24"/>
        </w:rPr>
        <w:t xml:space="preserve">Kris </w:t>
      </w:r>
      <w:proofErr w:type="spellStart"/>
      <w:r w:rsidRPr="00021A30">
        <w:rPr>
          <w:sz w:val="24"/>
          <w:szCs w:val="24"/>
        </w:rPr>
        <w:t>Mamaghani</w:t>
      </w:r>
      <w:proofErr w:type="spellEnd"/>
      <w:r w:rsidRPr="00021A30">
        <w:rPr>
          <w:sz w:val="24"/>
          <w:szCs w:val="24"/>
        </w:rPr>
        <w:t xml:space="preserve"> presented a motion based on the suggestion of the finance committee to approve </w:t>
      </w:r>
      <w:r w:rsidR="00B12E61">
        <w:rPr>
          <w:sz w:val="24"/>
          <w:szCs w:val="24"/>
        </w:rPr>
        <w:t>the following grant requests:</w:t>
      </w:r>
    </w:p>
    <w:p w14:paraId="7D202104" w14:textId="77777777" w:rsidR="00B12E61" w:rsidRPr="00B12E61" w:rsidRDefault="00B12E61" w:rsidP="00B12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Mrs. Crowder for the amount of $939.51 for one academic year subscription to Scholastic’s Science World magazine.</w:t>
      </w:r>
    </w:p>
    <w:p w14:paraId="608E11B4" w14:textId="65DC25BA" w:rsidR="00021A30" w:rsidRPr="00B12E61" w:rsidRDefault="00B12E61" w:rsidP="00B12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Ms. Simons submitted a grant request in the amount of $607.27 for a class set of science books</w:t>
      </w:r>
      <w:r w:rsidR="0089055D">
        <w:t>.</w:t>
      </w:r>
      <w:r>
        <w:t xml:space="preserve">  She is requesting 14 copies of </w:t>
      </w:r>
      <w:r w:rsidRPr="00B12E61">
        <w:rPr>
          <w:u w:val="single"/>
        </w:rPr>
        <w:t>Elements:  A Visual Exploration of Every Known Atom in the Universe</w:t>
      </w:r>
      <w:r>
        <w:t xml:space="preserve"> and 9 copies of </w:t>
      </w:r>
      <w:r w:rsidRPr="00B12E61">
        <w:rPr>
          <w:u w:val="single"/>
        </w:rPr>
        <w:t>Reactions:  An Illustrated Exploration of Elements, Molecules, and Change in the Universe</w:t>
      </w:r>
      <w:r>
        <w:t xml:space="preserve">. </w:t>
      </w:r>
      <w:r w:rsidR="00021A30" w:rsidRPr="00B12E61">
        <w:rPr>
          <w:sz w:val="24"/>
          <w:szCs w:val="24"/>
        </w:rPr>
        <w:t xml:space="preserve"> This motion was endorsed by Mandy </w:t>
      </w:r>
      <w:proofErr w:type="spellStart"/>
      <w:r w:rsidR="00021A30" w:rsidRPr="00B12E61">
        <w:rPr>
          <w:sz w:val="24"/>
          <w:szCs w:val="24"/>
        </w:rPr>
        <w:t>Sandrock</w:t>
      </w:r>
      <w:proofErr w:type="spellEnd"/>
      <w:r w:rsidR="00A148E8" w:rsidRPr="00B12E61">
        <w:rPr>
          <w:sz w:val="24"/>
          <w:szCs w:val="24"/>
        </w:rPr>
        <w:t>, seconded by</w:t>
      </w:r>
      <w:r w:rsidR="00021A30" w:rsidRPr="00B12E61">
        <w:rPr>
          <w:sz w:val="24"/>
          <w:szCs w:val="24"/>
        </w:rPr>
        <w:t xml:space="preserve"> Allegra Johnson</w:t>
      </w:r>
      <w:r w:rsidR="00A148E8" w:rsidRPr="00B12E61">
        <w:rPr>
          <w:sz w:val="24"/>
          <w:szCs w:val="24"/>
        </w:rPr>
        <w:t>,</w:t>
      </w:r>
      <w:r w:rsidR="00021A30" w:rsidRPr="00B12E61">
        <w:rPr>
          <w:sz w:val="24"/>
          <w:szCs w:val="24"/>
        </w:rPr>
        <w:t xml:space="preserve"> and </w:t>
      </w:r>
      <w:r w:rsidR="00A148E8" w:rsidRPr="00B12E61">
        <w:rPr>
          <w:sz w:val="24"/>
          <w:szCs w:val="24"/>
        </w:rPr>
        <w:t xml:space="preserve">it </w:t>
      </w:r>
      <w:r w:rsidR="00021A30" w:rsidRPr="00B12E61">
        <w:rPr>
          <w:sz w:val="24"/>
          <w:szCs w:val="24"/>
        </w:rPr>
        <w:t xml:space="preserve">received unanimous support from the board.  </w:t>
      </w:r>
    </w:p>
    <w:p w14:paraId="6FB42F64" w14:textId="49A03859" w:rsidR="00021A30" w:rsidRPr="0089055D" w:rsidRDefault="00021A30">
      <w:pPr>
        <w:rPr>
          <w:sz w:val="24"/>
          <w:szCs w:val="24"/>
        </w:rPr>
      </w:pPr>
      <w:r w:rsidRPr="00021A30">
        <w:rPr>
          <w:sz w:val="24"/>
          <w:szCs w:val="24"/>
        </w:rPr>
        <w:t xml:space="preserve">At 0850, Gregory Jay made a motion to adjourn the meeting.  This was affirmed by Mandy </w:t>
      </w:r>
      <w:proofErr w:type="spellStart"/>
      <w:r w:rsidRPr="00021A30">
        <w:rPr>
          <w:sz w:val="24"/>
          <w:szCs w:val="24"/>
        </w:rPr>
        <w:t>Sandrock</w:t>
      </w:r>
      <w:proofErr w:type="spellEnd"/>
      <w:r w:rsidR="00A148E8">
        <w:rPr>
          <w:sz w:val="24"/>
          <w:szCs w:val="24"/>
        </w:rPr>
        <w:t xml:space="preserve">, seconded by </w:t>
      </w:r>
      <w:r w:rsidRPr="00021A30">
        <w:rPr>
          <w:sz w:val="24"/>
          <w:szCs w:val="24"/>
        </w:rPr>
        <w:t>Allegra Johnson</w:t>
      </w:r>
      <w:r w:rsidR="00A148E8">
        <w:rPr>
          <w:sz w:val="24"/>
          <w:szCs w:val="24"/>
        </w:rPr>
        <w:t>,</w:t>
      </w:r>
      <w:r w:rsidRPr="00021A30">
        <w:rPr>
          <w:sz w:val="24"/>
          <w:szCs w:val="24"/>
        </w:rPr>
        <w:t xml:space="preserve"> and voted on unanimously.</w:t>
      </w:r>
      <w:bookmarkStart w:id="0" w:name="_GoBack"/>
      <w:bookmarkEnd w:id="0"/>
    </w:p>
    <w:sectPr w:rsidR="00021A30" w:rsidRPr="0089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AB7"/>
    <w:multiLevelType w:val="hybridMultilevel"/>
    <w:tmpl w:val="749CFA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30"/>
    <w:rsid w:val="00021A30"/>
    <w:rsid w:val="0089055D"/>
    <w:rsid w:val="00A148E8"/>
    <w:rsid w:val="00B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0552"/>
  <w15:chartTrackingRefBased/>
  <w15:docId w15:val="{209A103D-A191-4EE4-BF6D-BE1F9CD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Cann</dc:creator>
  <cp:keywords/>
  <dc:description/>
  <cp:lastModifiedBy>Megan Cann</cp:lastModifiedBy>
  <cp:revision>5</cp:revision>
  <dcterms:created xsi:type="dcterms:W3CDTF">2018-09-14T03:40:00Z</dcterms:created>
  <dcterms:modified xsi:type="dcterms:W3CDTF">2018-09-16T11:17:00Z</dcterms:modified>
</cp:coreProperties>
</file>